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2CA915" w14:textId="77777777" w:rsidR="00450BFB" w:rsidRDefault="00450BFB" w:rsidP="009A5EFE">
      <w:pPr>
        <w:spacing w:after="0" w:line="240" w:lineRule="auto"/>
        <w:jc w:val="center"/>
        <w:rPr>
          <w:rFonts w:asciiTheme="minorHAnsi" w:hAnsiTheme="minorHAnsi"/>
          <w:b/>
          <w:sz w:val="28"/>
          <w:szCs w:val="28"/>
        </w:rPr>
      </w:pPr>
    </w:p>
    <w:p w14:paraId="5D5F5867" w14:textId="77777777" w:rsidR="00841442" w:rsidRDefault="00981141" w:rsidP="00EA7DA4">
      <w:pPr>
        <w:spacing w:after="0" w:line="240" w:lineRule="auto"/>
        <w:jc w:val="center"/>
        <w:rPr>
          <w:rFonts w:asciiTheme="minorHAnsi" w:hAnsiTheme="minorHAnsi"/>
          <w:b/>
          <w:bCs/>
          <w:sz w:val="28"/>
          <w:szCs w:val="28"/>
        </w:rPr>
      </w:pPr>
      <w:r w:rsidRPr="00981141">
        <w:rPr>
          <w:rFonts w:asciiTheme="minorHAnsi" w:hAnsiTheme="minorHAnsi"/>
          <w:b/>
          <w:bCs/>
          <w:sz w:val="28"/>
          <w:szCs w:val="28"/>
        </w:rPr>
        <w:t xml:space="preserve">Giant </w:t>
      </w:r>
      <w:proofErr w:type="spellStart"/>
      <w:r w:rsidR="008D09D2">
        <w:rPr>
          <w:rFonts w:asciiTheme="minorHAnsi" w:hAnsiTheme="minorHAnsi" w:hint="eastAsia"/>
          <w:b/>
          <w:bCs/>
          <w:sz w:val="28"/>
          <w:szCs w:val="28"/>
        </w:rPr>
        <w:t>Polyhedra</w:t>
      </w:r>
      <w:proofErr w:type="spellEnd"/>
      <w:r w:rsidR="008D09D2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841442">
        <w:rPr>
          <w:rFonts w:asciiTheme="minorHAnsi" w:hAnsiTheme="minorHAnsi"/>
          <w:b/>
          <w:bCs/>
          <w:sz w:val="28"/>
          <w:szCs w:val="28"/>
        </w:rPr>
        <w:t xml:space="preserve">and Giant Surfactants </w:t>
      </w:r>
      <w:r w:rsidRPr="00981141">
        <w:rPr>
          <w:rFonts w:asciiTheme="minorHAnsi" w:hAnsiTheme="minorHAnsi"/>
          <w:b/>
          <w:bCs/>
          <w:sz w:val="28"/>
          <w:szCs w:val="28"/>
        </w:rPr>
        <w:t>based on</w:t>
      </w:r>
      <w:r w:rsidR="00793D42">
        <w:rPr>
          <w:rFonts w:asciiTheme="minorHAnsi" w:hAnsiTheme="minorHAnsi" w:hint="eastAsia"/>
          <w:b/>
          <w:bCs/>
          <w:sz w:val="28"/>
          <w:szCs w:val="28"/>
        </w:rPr>
        <w:t xml:space="preserve"> </w:t>
      </w:r>
      <w:r w:rsidRPr="00981141">
        <w:rPr>
          <w:rFonts w:asciiTheme="minorHAnsi" w:hAnsiTheme="minorHAnsi"/>
          <w:b/>
          <w:bCs/>
          <w:sz w:val="28"/>
          <w:szCs w:val="28"/>
        </w:rPr>
        <w:t>Nano-atoms</w:t>
      </w:r>
      <w:r w:rsidR="00B42E50">
        <w:rPr>
          <w:rFonts w:asciiTheme="minorHAnsi" w:hAnsiTheme="minorHAnsi"/>
          <w:b/>
          <w:bCs/>
          <w:sz w:val="28"/>
          <w:szCs w:val="28"/>
        </w:rPr>
        <w:t>: Tuning from Frank-Kasper Supra</w:t>
      </w:r>
      <w:bookmarkStart w:id="0" w:name="_GoBack"/>
      <w:bookmarkEnd w:id="0"/>
      <w:r w:rsidR="00B42E50">
        <w:rPr>
          <w:rFonts w:asciiTheme="minorHAnsi" w:hAnsiTheme="minorHAnsi"/>
          <w:b/>
          <w:bCs/>
          <w:sz w:val="28"/>
          <w:szCs w:val="28"/>
        </w:rPr>
        <w:t>molecular Crystals</w:t>
      </w:r>
      <w:r w:rsidR="00841442">
        <w:rPr>
          <w:rFonts w:asciiTheme="minorHAnsi" w:hAnsiTheme="minorHAnsi"/>
          <w:b/>
          <w:bCs/>
          <w:sz w:val="28"/>
          <w:szCs w:val="28"/>
        </w:rPr>
        <w:t xml:space="preserve"> to </w:t>
      </w:r>
      <w:proofErr w:type="spellStart"/>
      <w:r w:rsidR="00841442">
        <w:rPr>
          <w:rFonts w:asciiTheme="minorHAnsi" w:hAnsiTheme="minorHAnsi"/>
          <w:b/>
          <w:bCs/>
          <w:sz w:val="28"/>
          <w:szCs w:val="28"/>
        </w:rPr>
        <w:t>Quasicrystals</w:t>
      </w:r>
      <w:proofErr w:type="spellEnd"/>
      <w:r w:rsidR="00841442">
        <w:rPr>
          <w:rFonts w:asciiTheme="minorHAnsi" w:hAnsiTheme="minorHAnsi"/>
          <w:b/>
          <w:bCs/>
          <w:sz w:val="28"/>
          <w:szCs w:val="28"/>
        </w:rPr>
        <w:t xml:space="preserve"> </w:t>
      </w:r>
    </w:p>
    <w:p w14:paraId="2DCF5617" w14:textId="77777777" w:rsidR="00F0240D" w:rsidRPr="007A4839" w:rsidRDefault="00981141" w:rsidP="00841442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981141">
        <w:rPr>
          <w:rFonts w:asciiTheme="minorHAnsi" w:hAnsiTheme="minorHAnsi"/>
          <w:b/>
          <w:bCs/>
          <w:sz w:val="28"/>
          <w:szCs w:val="28"/>
        </w:rPr>
        <w:t xml:space="preserve"> </w:t>
      </w:r>
    </w:p>
    <w:p w14:paraId="06266EB3" w14:textId="77777777" w:rsidR="00F0240D" w:rsidRDefault="00981141" w:rsidP="00A67CED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Stephen Z. D. Cheng</w:t>
      </w:r>
    </w:p>
    <w:p w14:paraId="0B71814D" w14:textId="77777777" w:rsidR="00A67CED" w:rsidRPr="000E67CB" w:rsidRDefault="00A67CED" w:rsidP="00A67CED">
      <w:pPr>
        <w:spacing w:after="0"/>
        <w:jc w:val="center"/>
        <w:rPr>
          <w:b/>
          <w:bCs/>
          <w:sz w:val="24"/>
          <w:szCs w:val="24"/>
        </w:rPr>
      </w:pPr>
    </w:p>
    <w:p w14:paraId="1C7A2A43" w14:textId="77777777" w:rsidR="00F0240D" w:rsidRDefault="00AA4D45" w:rsidP="007A483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Department of Polymer Science, </w:t>
      </w:r>
      <w:r w:rsidR="00F0240D">
        <w:rPr>
          <w:b/>
          <w:bCs/>
          <w:sz w:val="24"/>
          <w:szCs w:val="24"/>
        </w:rPr>
        <w:t xml:space="preserve">College of Polymer Science and Polymer Engineering, The University of Akron, Akron, Ohio 44325-3909 </w:t>
      </w:r>
    </w:p>
    <w:p w14:paraId="15B4042A" w14:textId="77777777" w:rsidR="00446714" w:rsidRDefault="00AA44DA" w:rsidP="00DA2576">
      <w:pPr>
        <w:pStyle w:val="PreprintBody"/>
        <w:rPr>
          <w:rFonts w:ascii="Calibri" w:hAnsi="Calibri"/>
          <w:sz w:val="24"/>
          <w:szCs w:val="24"/>
        </w:rPr>
      </w:pPr>
      <w:r>
        <w:rPr>
          <w:rFonts w:ascii="Calibri" w:hAnsi="Calibri" w:hint="eastAsia"/>
          <w:sz w:val="24"/>
          <w:szCs w:val="24"/>
          <w:lang w:eastAsia="zh-CN"/>
        </w:rPr>
        <w:t>In</w:t>
      </w:r>
      <w:r>
        <w:rPr>
          <w:rFonts w:ascii="Calibri" w:hAnsi="Calibri"/>
          <w:sz w:val="24"/>
          <w:szCs w:val="24"/>
          <w:lang w:eastAsia="zh-CN"/>
        </w:rPr>
        <w:t xml:space="preserve"> </w:t>
      </w:r>
      <w:r>
        <w:rPr>
          <w:rFonts w:ascii="Calibri" w:hAnsi="Calibri" w:hint="eastAsia"/>
          <w:sz w:val="24"/>
          <w:szCs w:val="24"/>
          <w:lang w:eastAsia="zh-CN"/>
        </w:rPr>
        <w:t>order</w:t>
      </w:r>
      <w:r>
        <w:rPr>
          <w:rFonts w:ascii="Calibri" w:hAnsi="Calibri"/>
          <w:sz w:val="24"/>
          <w:szCs w:val="24"/>
          <w:lang w:eastAsia="zh-CN"/>
        </w:rPr>
        <w:t xml:space="preserve"> t</w:t>
      </w:r>
      <w:r w:rsidR="00F0240D" w:rsidRPr="007A4839">
        <w:rPr>
          <w:rFonts w:ascii="Calibri" w:hAnsi="Calibri"/>
          <w:sz w:val="24"/>
          <w:szCs w:val="24"/>
        </w:rPr>
        <w:t xml:space="preserve">o create new </w:t>
      </w:r>
      <w:r w:rsidR="00F0240D">
        <w:rPr>
          <w:rFonts w:ascii="Calibri" w:hAnsi="Calibri"/>
          <w:sz w:val="24"/>
          <w:szCs w:val="24"/>
        </w:rPr>
        <w:t xml:space="preserve">functional </w:t>
      </w:r>
      <w:r w:rsidR="00F0240D" w:rsidRPr="007A4839">
        <w:rPr>
          <w:rFonts w:ascii="Calibri" w:hAnsi="Calibri"/>
          <w:sz w:val="24"/>
          <w:szCs w:val="24"/>
        </w:rPr>
        <w:t xml:space="preserve">materials for advanced technologies, </w:t>
      </w:r>
      <w:r>
        <w:rPr>
          <w:rFonts w:ascii="Calibri" w:hAnsi="Calibri"/>
          <w:sz w:val="24"/>
          <w:szCs w:val="24"/>
        </w:rPr>
        <w:t>both</w:t>
      </w:r>
      <w:r w:rsidR="00EC6284">
        <w:rPr>
          <w:rFonts w:ascii="Calibri" w:hAnsi="Calibri"/>
          <w:sz w:val="24"/>
          <w:szCs w:val="24"/>
        </w:rPr>
        <w:t xml:space="preserve"> p</w:t>
      </w:r>
      <w:r w:rsidR="008D09D2">
        <w:rPr>
          <w:rFonts w:ascii="Calibri" w:hAnsi="Calibri"/>
          <w:sz w:val="24"/>
          <w:szCs w:val="24"/>
        </w:rPr>
        <w:t>recisely</w:t>
      </w:r>
      <w:r>
        <w:rPr>
          <w:rFonts w:ascii="Calibri" w:hAnsi="Calibri"/>
          <w:sz w:val="24"/>
          <w:szCs w:val="24"/>
        </w:rPr>
        <w:t xml:space="preserve"> </w:t>
      </w:r>
      <w:r w:rsidR="00F0240D" w:rsidRPr="007A4839">
        <w:rPr>
          <w:rFonts w:ascii="Calibri" w:hAnsi="Calibri"/>
          <w:sz w:val="24"/>
          <w:szCs w:val="24"/>
        </w:rPr>
        <w:t xml:space="preserve">control over </w:t>
      </w:r>
      <w:r>
        <w:rPr>
          <w:rFonts w:ascii="Calibri" w:hAnsi="Calibri"/>
          <w:sz w:val="24"/>
          <w:szCs w:val="24"/>
        </w:rPr>
        <w:t xml:space="preserve">functionality and </w:t>
      </w:r>
      <w:r w:rsidR="00F0240D" w:rsidRPr="007A4839">
        <w:rPr>
          <w:rFonts w:ascii="Calibri" w:hAnsi="Calibri"/>
          <w:sz w:val="24"/>
          <w:szCs w:val="24"/>
        </w:rPr>
        <w:t xml:space="preserve">their </w:t>
      </w:r>
      <w:r w:rsidR="00F0240D">
        <w:rPr>
          <w:rFonts w:ascii="Calibri" w:hAnsi="Calibri"/>
          <w:sz w:val="24"/>
          <w:szCs w:val="24"/>
        </w:rPr>
        <w:t xml:space="preserve">hierarchical </w:t>
      </w:r>
      <w:r w:rsidR="00F0240D" w:rsidRPr="007A4839">
        <w:rPr>
          <w:rFonts w:ascii="Calibri" w:hAnsi="Calibri"/>
          <w:sz w:val="24"/>
          <w:szCs w:val="24"/>
        </w:rPr>
        <w:t>structure</w:t>
      </w:r>
      <w:r w:rsidR="00E10C9F">
        <w:rPr>
          <w:rFonts w:ascii="Calibri" w:hAnsi="Calibri" w:hint="eastAsia"/>
          <w:sz w:val="24"/>
          <w:szCs w:val="24"/>
          <w:lang w:eastAsia="zh-CN"/>
        </w:rPr>
        <w:t>s</w:t>
      </w:r>
      <w:r w:rsidR="00F0240D" w:rsidRPr="007A4839">
        <w:rPr>
          <w:rFonts w:ascii="Calibri" w:hAnsi="Calibri"/>
          <w:sz w:val="24"/>
          <w:szCs w:val="24"/>
        </w:rPr>
        <w:t xml:space="preserve"> and order</w:t>
      </w:r>
      <w:r w:rsidR="00E10C9F">
        <w:rPr>
          <w:rFonts w:ascii="Calibri" w:hAnsi="Calibri"/>
          <w:sz w:val="24"/>
          <w:szCs w:val="24"/>
        </w:rPr>
        <w:t>s</w:t>
      </w:r>
      <w:r w:rsidR="00F0240D" w:rsidRPr="007A4839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are</w:t>
      </w:r>
      <w:r w:rsidR="00F0240D" w:rsidRPr="007A4839">
        <w:rPr>
          <w:rFonts w:ascii="Calibri" w:hAnsi="Calibri"/>
          <w:sz w:val="24"/>
          <w:szCs w:val="24"/>
        </w:rPr>
        <w:t xml:space="preserve"> vital for obtaining the desired properties. </w:t>
      </w:r>
      <w:r w:rsidR="008D09D2">
        <w:rPr>
          <w:rFonts w:ascii="Calibri" w:hAnsi="Calibri"/>
          <w:sz w:val="24"/>
          <w:szCs w:val="24"/>
        </w:rPr>
        <w:t xml:space="preserve">Among all the giant molecules, giant </w:t>
      </w:r>
      <w:proofErr w:type="spellStart"/>
      <w:r w:rsidR="008D09D2">
        <w:rPr>
          <w:rFonts w:ascii="Calibri" w:hAnsi="Calibri"/>
          <w:sz w:val="24"/>
          <w:szCs w:val="24"/>
        </w:rPr>
        <w:t>polyhedra</w:t>
      </w:r>
      <w:proofErr w:type="spellEnd"/>
      <w:r w:rsidR="008D09D2">
        <w:rPr>
          <w:rFonts w:ascii="Calibri" w:hAnsi="Calibri"/>
          <w:sz w:val="24"/>
          <w:szCs w:val="24"/>
        </w:rPr>
        <w:t xml:space="preserve"> are a class of materials which are</w:t>
      </w:r>
      <w:r w:rsidR="00450BFB">
        <w:rPr>
          <w:rFonts w:ascii="Calibri" w:hAnsi="Calibri" w:hint="eastAsia"/>
          <w:sz w:val="24"/>
          <w:szCs w:val="24"/>
          <w:lang w:eastAsia="zh-CN"/>
        </w:rPr>
        <w:t xml:space="preserve"> utilized </w:t>
      </w:r>
      <w:r w:rsidR="008D09D2">
        <w:rPr>
          <w:rFonts w:asciiTheme="minorHAnsi" w:hAnsiTheme="minorHAnsi"/>
          <w:sz w:val="24"/>
          <w:szCs w:val="24"/>
        </w:rPr>
        <w:t>via</w:t>
      </w:r>
      <w:r w:rsidR="008D09D2" w:rsidRPr="008D09D2">
        <w:rPr>
          <w:rFonts w:asciiTheme="minorHAnsi" w:hAnsiTheme="minorHAnsi"/>
          <w:sz w:val="24"/>
          <w:szCs w:val="24"/>
          <w:lang w:eastAsia="zh-CN"/>
        </w:rPr>
        <w:t xml:space="preserve"> deliberately placing </w:t>
      </w:r>
      <w:r w:rsidR="008D09D2">
        <w:rPr>
          <w:rFonts w:asciiTheme="minorHAnsi" w:hAnsiTheme="minorHAnsi"/>
          <w:sz w:val="24"/>
          <w:szCs w:val="24"/>
          <w:lang w:eastAsia="zh-CN"/>
        </w:rPr>
        <w:t xml:space="preserve">precisely functionalized </w:t>
      </w:r>
      <w:r w:rsidR="008D09D2" w:rsidRPr="007A4839">
        <w:rPr>
          <w:rFonts w:ascii="Calibri" w:hAnsi="Calibri"/>
          <w:sz w:val="24"/>
          <w:szCs w:val="24"/>
        </w:rPr>
        <w:t xml:space="preserve">polyhedral </w:t>
      </w:r>
      <w:proofErr w:type="spellStart"/>
      <w:r w:rsidR="008D09D2" w:rsidRPr="007A4839">
        <w:rPr>
          <w:rFonts w:ascii="Calibri" w:hAnsi="Calibri"/>
          <w:sz w:val="24"/>
          <w:szCs w:val="24"/>
        </w:rPr>
        <w:t>oligomeric</w:t>
      </w:r>
      <w:proofErr w:type="spellEnd"/>
      <w:r w:rsidR="008D09D2" w:rsidRPr="007A4839">
        <w:rPr>
          <w:rFonts w:ascii="Calibri" w:hAnsi="Calibri"/>
          <w:sz w:val="24"/>
          <w:szCs w:val="24"/>
        </w:rPr>
        <w:t xml:space="preserve"> </w:t>
      </w:r>
      <w:proofErr w:type="spellStart"/>
      <w:r w:rsidR="008D09D2" w:rsidRPr="007A4839">
        <w:rPr>
          <w:rFonts w:ascii="Calibri" w:hAnsi="Calibri"/>
          <w:sz w:val="24"/>
          <w:szCs w:val="24"/>
        </w:rPr>
        <w:t>silsesquioxane</w:t>
      </w:r>
      <w:proofErr w:type="spellEnd"/>
      <w:r w:rsidR="008D09D2" w:rsidRPr="007A4839">
        <w:rPr>
          <w:rFonts w:ascii="Calibri" w:hAnsi="Calibri"/>
          <w:sz w:val="24"/>
          <w:szCs w:val="24"/>
        </w:rPr>
        <w:t xml:space="preserve"> (POSS)</w:t>
      </w:r>
      <w:r w:rsidR="008D09D2">
        <w:rPr>
          <w:rFonts w:ascii="Calibri" w:hAnsi="Calibri"/>
          <w:sz w:val="24"/>
          <w:szCs w:val="24"/>
        </w:rPr>
        <w:t xml:space="preserve"> and </w:t>
      </w:r>
      <w:r w:rsidR="008D09D2" w:rsidRPr="007A4839">
        <w:rPr>
          <w:rFonts w:ascii="Calibri" w:hAnsi="Calibri"/>
          <w:sz w:val="24"/>
          <w:szCs w:val="24"/>
        </w:rPr>
        <w:t>fullerene (C</w:t>
      </w:r>
      <w:r w:rsidR="008D09D2" w:rsidRPr="007A4839">
        <w:rPr>
          <w:rFonts w:ascii="Calibri" w:hAnsi="Calibri"/>
          <w:sz w:val="24"/>
          <w:szCs w:val="24"/>
          <w:vertAlign w:val="subscript"/>
        </w:rPr>
        <w:t>60</w:t>
      </w:r>
      <w:r w:rsidR="008D09D2">
        <w:rPr>
          <w:rFonts w:ascii="Calibri" w:hAnsi="Calibri"/>
          <w:sz w:val="24"/>
          <w:szCs w:val="24"/>
        </w:rPr>
        <w:t xml:space="preserve">) molecular </w:t>
      </w:r>
      <w:proofErr w:type="spellStart"/>
      <w:r w:rsidR="008D09D2">
        <w:rPr>
          <w:rFonts w:ascii="Calibri" w:hAnsi="Calibri"/>
          <w:sz w:val="24"/>
          <w:szCs w:val="24"/>
        </w:rPr>
        <w:t>nano</w:t>
      </w:r>
      <w:proofErr w:type="spellEnd"/>
      <w:r w:rsidR="008D09D2">
        <w:rPr>
          <w:rFonts w:ascii="Calibri" w:hAnsi="Calibri"/>
          <w:sz w:val="24"/>
          <w:szCs w:val="24"/>
        </w:rPr>
        <w:t xml:space="preserve">-particles </w:t>
      </w:r>
      <w:r w:rsidR="00BD65CB">
        <w:rPr>
          <w:rFonts w:ascii="Calibri" w:hAnsi="Calibri"/>
          <w:sz w:val="24"/>
          <w:szCs w:val="24"/>
        </w:rPr>
        <w:t xml:space="preserve">(MNPs) </w:t>
      </w:r>
      <w:r w:rsidR="008D09D2">
        <w:rPr>
          <w:rFonts w:ascii="Calibri" w:hAnsi="Calibri"/>
          <w:sz w:val="24"/>
          <w:szCs w:val="24"/>
        </w:rPr>
        <w:t xml:space="preserve">(so-called </w:t>
      </w:r>
      <w:r w:rsidR="008D09D2" w:rsidRPr="008D09D2">
        <w:rPr>
          <w:rFonts w:asciiTheme="minorHAnsi" w:hAnsiTheme="minorHAnsi"/>
          <w:sz w:val="24"/>
          <w:szCs w:val="24"/>
          <w:lang w:eastAsia="zh-CN"/>
        </w:rPr>
        <w:t>“</w:t>
      </w:r>
      <w:proofErr w:type="spellStart"/>
      <w:r w:rsidR="008D09D2" w:rsidRPr="008D09D2">
        <w:rPr>
          <w:rFonts w:asciiTheme="minorHAnsi" w:hAnsiTheme="minorHAnsi"/>
          <w:sz w:val="24"/>
          <w:szCs w:val="24"/>
          <w:lang w:eastAsia="zh-CN"/>
        </w:rPr>
        <w:t>nano</w:t>
      </w:r>
      <w:proofErr w:type="spellEnd"/>
      <w:r w:rsidR="008D09D2" w:rsidRPr="008D09D2">
        <w:rPr>
          <w:rFonts w:asciiTheme="minorHAnsi" w:hAnsiTheme="minorHAnsi"/>
          <w:sz w:val="24"/>
          <w:szCs w:val="24"/>
          <w:lang w:eastAsia="zh-CN"/>
        </w:rPr>
        <w:t>-atoms”</w:t>
      </w:r>
      <w:r w:rsidR="008D09D2">
        <w:rPr>
          <w:rFonts w:asciiTheme="minorHAnsi" w:hAnsiTheme="minorHAnsi"/>
          <w:sz w:val="24"/>
          <w:szCs w:val="24"/>
          <w:lang w:eastAsia="zh-CN"/>
        </w:rPr>
        <w:t>)</w:t>
      </w:r>
      <w:r w:rsidR="008D09D2" w:rsidRPr="008D09D2">
        <w:rPr>
          <w:rFonts w:asciiTheme="minorHAnsi" w:hAnsiTheme="minorHAnsi"/>
          <w:sz w:val="24"/>
          <w:szCs w:val="24"/>
          <w:lang w:eastAsia="zh-CN"/>
        </w:rPr>
        <w:t xml:space="preserve"> at the vertices of a </w:t>
      </w:r>
      <w:r w:rsidR="008D09D2" w:rsidRPr="00841442">
        <w:rPr>
          <w:rFonts w:asciiTheme="minorHAnsi" w:hAnsiTheme="minorHAnsi"/>
          <w:sz w:val="24"/>
          <w:szCs w:val="24"/>
          <w:lang w:eastAsia="zh-CN"/>
        </w:rPr>
        <w:t xml:space="preserve">polyhedron. </w:t>
      </w:r>
      <w:r w:rsidR="00841442" w:rsidRPr="00841442">
        <w:rPr>
          <w:rFonts w:asciiTheme="minorHAnsi" w:hAnsiTheme="minorHAnsi" w:cs="Arial"/>
          <w:sz w:val="24"/>
          <w:szCs w:val="24"/>
          <w:lang w:eastAsia="zh-CN"/>
        </w:rPr>
        <w:t>Giant surfactants are polymer tail-tethered “</w:t>
      </w:r>
      <w:proofErr w:type="spellStart"/>
      <w:r w:rsidR="00841442" w:rsidRPr="00841442">
        <w:rPr>
          <w:rFonts w:asciiTheme="minorHAnsi" w:hAnsiTheme="minorHAnsi" w:cs="Arial"/>
          <w:sz w:val="24"/>
          <w:szCs w:val="24"/>
          <w:lang w:eastAsia="zh-CN"/>
        </w:rPr>
        <w:t>nano</w:t>
      </w:r>
      <w:proofErr w:type="spellEnd"/>
      <w:r w:rsidR="00841442" w:rsidRPr="00841442">
        <w:rPr>
          <w:rFonts w:asciiTheme="minorHAnsi" w:hAnsiTheme="minorHAnsi" w:cs="Arial"/>
          <w:sz w:val="24"/>
          <w:szCs w:val="24"/>
          <w:lang w:eastAsia="zh-CN"/>
        </w:rPr>
        <w:t xml:space="preserve">-atoms” where the two components have drastic chemical differences to impart </w:t>
      </w:r>
      <w:proofErr w:type="spellStart"/>
      <w:r w:rsidR="00841442" w:rsidRPr="00841442">
        <w:rPr>
          <w:rFonts w:asciiTheme="minorHAnsi" w:hAnsiTheme="minorHAnsi" w:cs="Arial"/>
          <w:sz w:val="24"/>
          <w:szCs w:val="24"/>
          <w:lang w:eastAsia="zh-CN"/>
        </w:rPr>
        <w:t>amphiphilicity</w:t>
      </w:r>
      <w:proofErr w:type="spellEnd"/>
      <w:r w:rsidR="00841442" w:rsidRPr="00841442">
        <w:rPr>
          <w:rFonts w:asciiTheme="minorHAnsi" w:hAnsiTheme="minorHAnsi" w:cs="Arial"/>
          <w:sz w:val="24"/>
          <w:szCs w:val="24"/>
          <w:lang w:eastAsia="zh-CN"/>
        </w:rPr>
        <w:t>.</w:t>
      </w:r>
      <w:r w:rsidR="00841442" w:rsidRPr="00841442">
        <w:rPr>
          <w:rFonts w:asciiTheme="minorHAnsi" w:hAnsiTheme="minorHAnsi"/>
          <w:lang w:eastAsia="zh-CN"/>
        </w:rPr>
        <w:t xml:space="preserve"> </w:t>
      </w:r>
      <w:r w:rsidR="008D09D2">
        <w:rPr>
          <w:rFonts w:asciiTheme="minorHAnsi" w:hAnsiTheme="minorHAnsi"/>
          <w:sz w:val="24"/>
          <w:szCs w:val="24"/>
          <w:lang w:eastAsia="zh-CN"/>
        </w:rPr>
        <w:t xml:space="preserve">These giant </w:t>
      </w:r>
      <w:proofErr w:type="spellStart"/>
      <w:r w:rsidR="008D09D2">
        <w:rPr>
          <w:rFonts w:asciiTheme="minorHAnsi" w:hAnsiTheme="minorHAnsi"/>
          <w:sz w:val="24"/>
          <w:szCs w:val="24"/>
          <w:lang w:eastAsia="zh-CN"/>
        </w:rPr>
        <w:t>polyhedra</w:t>
      </w:r>
      <w:proofErr w:type="spellEnd"/>
      <w:r w:rsidR="008D09D2" w:rsidRPr="008D09D2">
        <w:rPr>
          <w:rFonts w:asciiTheme="minorHAnsi" w:hAnsiTheme="minorHAnsi"/>
          <w:sz w:val="24"/>
          <w:szCs w:val="24"/>
          <w:lang w:eastAsia="zh-CN"/>
        </w:rPr>
        <w:t xml:space="preserve"> </w:t>
      </w:r>
      <w:r w:rsidR="00841442">
        <w:rPr>
          <w:rFonts w:asciiTheme="minorHAnsi" w:hAnsiTheme="minorHAnsi"/>
          <w:sz w:val="24"/>
          <w:szCs w:val="24"/>
          <w:lang w:eastAsia="zh-CN"/>
        </w:rPr>
        <w:t xml:space="preserve">and giant surfactants </w:t>
      </w:r>
      <w:r w:rsidR="008D09D2" w:rsidRPr="008D09D2">
        <w:rPr>
          <w:rFonts w:asciiTheme="minorHAnsi" w:hAnsiTheme="minorHAnsi"/>
          <w:sz w:val="24"/>
          <w:szCs w:val="24"/>
          <w:lang w:eastAsia="zh-CN"/>
        </w:rPr>
        <w:t>capture the essential structural features of their small-molecule counterparts in many ways but possess much larger sizes</w:t>
      </w:r>
      <w:r w:rsidR="009C1D51">
        <w:rPr>
          <w:rFonts w:asciiTheme="minorHAnsi" w:hAnsiTheme="minorHAnsi"/>
          <w:sz w:val="24"/>
          <w:szCs w:val="24"/>
          <w:lang w:eastAsia="zh-CN"/>
        </w:rPr>
        <w:t>, and</w:t>
      </w:r>
      <w:r w:rsidR="008D09D2" w:rsidRPr="008D09D2">
        <w:rPr>
          <w:rFonts w:asciiTheme="minorHAnsi" w:hAnsiTheme="minorHAnsi"/>
          <w:sz w:val="24"/>
          <w:szCs w:val="24"/>
          <w:lang w:eastAsia="zh-CN"/>
        </w:rPr>
        <w:t xml:space="preserve"> therefore, they are recognized as size-amplified versions of those counterparts.</w:t>
      </w:r>
      <w:r w:rsidR="008D09D2">
        <w:rPr>
          <w:rFonts w:ascii="Times New Roman" w:hAnsi="Times New Roman"/>
          <w:lang w:eastAsia="zh-CN"/>
        </w:rPr>
        <w:t xml:space="preserve"> </w:t>
      </w:r>
      <w:r w:rsidR="00E10C9F">
        <w:rPr>
          <w:rFonts w:ascii="Calibri" w:hAnsi="Calibri"/>
          <w:sz w:val="24"/>
          <w:szCs w:val="24"/>
        </w:rPr>
        <w:t xml:space="preserve">One of the most illustrating examples is </w:t>
      </w:r>
      <w:r w:rsidR="00E10C9F">
        <w:rPr>
          <w:rFonts w:ascii="Calibri" w:hAnsi="Calibri"/>
          <w:sz w:val="24"/>
          <w:szCs w:val="24"/>
          <w:lang w:eastAsia="zh-CN"/>
        </w:rPr>
        <w:t>a</w:t>
      </w:r>
      <w:r w:rsidR="008C32C1" w:rsidRPr="008C32C1">
        <w:rPr>
          <w:rFonts w:ascii="Calibri" w:hAnsi="Calibri"/>
          <w:sz w:val="24"/>
          <w:szCs w:val="24"/>
        </w:rPr>
        <w:t xml:space="preserve"> </w:t>
      </w:r>
      <w:r w:rsidR="00394E55">
        <w:rPr>
          <w:rFonts w:ascii="Calibri" w:hAnsi="Calibri"/>
          <w:sz w:val="24"/>
          <w:szCs w:val="24"/>
        </w:rPr>
        <w:t xml:space="preserve">series of </w:t>
      </w:r>
      <w:r w:rsidR="008C32C1" w:rsidRPr="008C32C1">
        <w:rPr>
          <w:rFonts w:ascii="Calibri" w:hAnsi="Calibri"/>
          <w:sz w:val="24"/>
          <w:szCs w:val="24"/>
        </w:rPr>
        <w:t>n</w:t>
      </w:r>
      <w:r w:rsidR="008C32C1" w:rsidRPr="008C32C1">
        <w:rPr>
          <w:rFonts w:ascii="Calibri" w:hAnsi="Calibri"/>
          <w:sz w:val="24"/>
          <w:szCs w:val="24"/>
          <w:lang w:eastAsia="zh-CN"/>
        </w:rPr>
        <w:t>ovel</w:t>
      </w:r>
      <w:r w:rsidR="008C32C1" w:rsidRPr="008C32C1">
        <w:rPr>
          <w:rFonts w:ascii="Calibri" w:hAnsi="Calibri"/>
          <w:sz w:val="24"/>
          <w:szCs w:val="24"/>
        </w:rPr>
        <w:t xml:space="preserve"> </w:t>
      </w:r>
      <w:r w:rsidR="00BD65CB">
        <w:rPr>
          <w:rFonts w:ascii="Calibri" w:hAnsi="Calibri"/>
          <w:sz w:val="24"/>
          <w:szCs w:val="24"/>
        </w:rPr>
        <w:t xml:space="preserve">giant tetrahedral </w:t>
      </w:r>
      <w:r w:rsidR="009006A2">
        <w:rPr>
          <w:rFonts w:ascii="Calibri" w:hAnsi="Calibri"/>
          <w:sz w:val="24"/>
          <w:szCs w:val="24"/>
        </w:rPr>
        <w:t xml:space="preserve">and giant surfactants </w:t>
      </w:r>
      <w:r w:rsidR="00BD65CB">
        <w:rPr>
          <w:rFonts w:ascii="Calibri" w:hAnsi="Calibri"/>
          <w:sz w:val="24"/>
          <w:szCs w:val="24"/>
        </w:rPr>
        <w:t>which</w:t>
      </w:r>
      <w:r w:rsidR="008F46A4">
        <w:rPr>
          <w:rFonts w:ascii="Calibri" w:hAnsi="Calibri"/>
          <w:sz w:val="24"/>
          <w:szCs w:val="24"/>
          <w:lang w:eastAsia="zh-CN"/>
        </w:rPr>
        <w:t xml:space="preserve"> possessing </w:t>
      </w:r>
      <w:r>
        <w:rPr>
          <w:rFonts w:ascii="Calibri" w:hAnsi="Calibri"/>
          <w:sz w:val="24"/>
          <w:szCs w:val="24"/>
          <w:lang w:eastAsia="zh-CN"/>
        </w:rPr>
        <w:t>precisely</w:t>
      </w:r>
      <w:r w:rsidR="008C32C1" w:rsidRPr="008C32C1">
        <w:rPr>
          <w:rFonts w:ascii="Calibri" w:hAnsi="Calibri"/>
          <w:sz w:val="24"/>
          <w:szCs w:val="24"/>
          <w:lang w:eastAsia="zh-CN"/>
        </w:rPr>
        <w:t xml:space="preserve">-defined </w:t>
      </w:r>
      <w:proofErr w:type="spellStart"/>
      <w:r w:rsidR="00E10C9F">
        <w:rPr>
          <w:rFonts w:ascii="Calibri" w:hAnsi="Calibri"/>
          <w:sz w:val="24"/>
          <w:szCs w:val="24"/>
          <w:lang w:eastAsia="zh-CN"/>
        </w:rPr>
        <w:t>amphiphilic</w:t>
      </w:r>
      <w:proofErr w:type="spellEnd"/>
      <w:r w:rsidR="00E10C9F">
        <w:rPr>
          <w:rFonts w:ascii="Calibri" w:hAnsi="Calibri"/>
          <w:sz w:val="24"/>
          <w:szCs w:val="24"/>
          <w:lang w:eastAsia="zh-CN"/>
        </w:rPr>
        <w:t xml:space="preserve"> </w:t>
      </w:r>
      <w:r w:rsidR="00BD65CB">
        <w:rPr>
          <w:rFonts w:ascii="Calibri" w:hAnsi="Calibri"/>
          <w:sz w:val="24"/>
          <w:szCs w:val="24"/>
          <w:lang w:eastAsia="zh-CN"/>
        </w:rPr>
        <w:t xml:space="preserve">MNPs with different </w:t>
      </w:r>
      <w:r w:rsidR="008F46A4">
        <w:rPr>
          <w:rFonts w:ascii="Calibri" w:hAnsi="Calibri"/>
          <w:sz w:val="24"/>
          <w:szCs w:val="24"/>
          <w:lang w:eastAsia="zh-CN"/>
        </w:rPr>
        <w:t xml:space="preserve">geometric </w:t>
      </w:r>
      <w:r w:rsidR="00BD65CB">
        <w:rPr>
          <w:rFonts w:ascii="Calibri" w:hAnsi="Calibri"/>
          <w:sz w:val="24"/>
          <w:szCs w:val="24"/>
          <w:lang w:eastAsia="zh-CN"/>
        </w:rPr>
        <w:t>combinations</w:t>
      </w:r>
      <w:r w:rsidR="008F46A4">
        <w:rPr>
          <w:rFonts w:ascii="Calibri" w:hAnsi="Calibri"/>
          <w:sz w:val="24"/>
          <w:szCs w:val="24"/>
        </w:rPr>
        <w:t>.</w:t>
      </w:r>
      <w:r w:rsidR="008C32C1" w:rsidRPr="008C32C1">
        <w:rPr>
          <w:rFonts w:ascii="Calibri" w:hAnsi="Calibri"/>
          <w:sz w:val="24"/>
          <w:szCs w:val="24"/>
        </w:rPr>
        <w:t xml:space="preserve"> </w:t>
      </w:r>
      <w:r w:rsidR="00461C39">
        <w:rPr>
          <w:rFonts w:ascii="Calibri" w:hAnsi="Calibri"/>
          <w:sz w:val="24"/>
          <w:szCs w:val="24"/>
        </w:rPr>
        <w:t>W</w:t>
      </w:r>
      <w:r w:rsidR="00BE761B">
        <w:rPr>
          <w:rFonts w:ascii="Calibri" w:hAnsi="Calibri"/>
          <w:sz w:val="24"/>
          <w:szCs w:val="24"/>
        </w:rPr>
        <w:t xml:space="preserve">ith </w:t>
      </w:r>
      <w:r>
        <w:rPr>
          <w:rFonts w:ascii="Calibri" w:hAnsi="Calibri"/>
          <w:sz w:val="24"/>
          <w:szCs w:val="24"/>
        </w:rPr>
        <w:t>both geometrical and chemical</w:t>
      </w:r>
      <w:r w:rsidR="00461C39">
        <w:rPr>
          <w:rFonts w:ascii="Calibri" w:hAnsi="Calibri"/>
          <w:sz w:val="24"/>
          <w:szCs w:val="24"/>
        </w:rPr>
        <w:t xml:space="preserve"> symmetry breakings,</w:t>
      </w:r>
      <w:r w:rsidR="00BE761B">
        <w:rPr>
          <w:rFonts w:ascii="Calibri" w:hAnsi="Calibri"/>
          <w:sz w:val="24"/>
          <w:szCs w:val="24"/>
        </w:rPr>
        <w:t xml:space="preserve"> </w:t>
      </w:r>
      <w:r w:rsidR="00461C39">
        <w:rPr>
          <w:rFonts w:ascii="Calibri" w:hAnsi="Calibri"/>
          <w:sz w:val="24"/>
          <w:szCs w:val="24"/>
        </w:rPr>
        <w:t xml:space="preserve">these </w:t>
      </w:r>
      <w:r w:rsidR="00EC6284">
        <w:rPr>
          <w:rFonts w:ascii="Calibri" w:hAnsi="Calibri"/>
          <w:sz w:val="24"/>
          <w:szCs w:val="24"/>
        </w:rPr>
        <w:t xml:space="preserve">giant </w:t>
      </w:r>
      <w:proofErr w:type="spellStart"/>
      <w:r w:rsidR="00461C39">
        <w:rPr>
          <w:rFonts w:ascii="Calibri" w:hAnsi="Calibri"/>
          <w:sz w:val="24"/>
          <w:szCs w:val="24"/>
        </w:rPr>
        <w:t>tetraphedra</w:t>
      </w:r>
      <w:proofErr w:type="spellEnd"/>
      <w:r w:rsidR="00461C39">
        <w:rPr>
          <w:rFonts w:ascii="Calibri" w:hAnsi="Calibri"/>
          <w:sz w:val="24"/>
          <w:szCs w:val="24"/>
        </w:rPr>
        <w:t xml:space="preserve"> </w:t>
      </w:r>
      <w:r w:rsidR="009006A2">
        <w:rPr>
          <w:rFonts w:ascii="Calibri" w:hAnsi="Calibri"/>
          <w:sz w:val="24"/>
          <w:szCs w:val="24"/>
        </w:rPr>
        <w:t xml:space="preserve">and surfactants </w:t>
      </w:r>
      <w:r w:rsidR="00461C39">
        <w:rPr>
          <w:rFonts w:ascii="Calibri" w:hAnsi="Calibri"/>
          <w:sz w:val="24"/>
          <w:szCs w:val="24"/>
        </w:rPr>
        <w:t xml:space="preserve">perform as building blocks to construct </w:t>
      </w:r>
      <w:r w:rsidR="00087EF9">
        <w:rPr>
          <w:rFonts w:ascii="Calibri" w:hAnsi="Calibri"/>
          <w:sz w:val="24"/>
          <w:szCs w:val="24"/>
        </w:rPr>
        <w:t>w</w:t>
      </w:r>
      <w:r w:rsidR="00BE761B">
        <w:rPr>
          <w:rFonts w:ascii="Calibri" w:hAnsi="Calibri"/>
          <w:sz w:val="24"/>
          <w:szCs w:val="24"/>
        </w:rPr>
        <w:t xml:space="preserve">hen specific interactions are introduced, these </w:t>
      </w:r>
      <w:r w:rsidR="00EE63BE">
        <w:rPr>
          <w:rFonts w:ascii="Calibri" w:hAnsi="Calibri"/>
          <w:sz w:val="24"/>
          <w:szCs w:val="24"/>
        </w:rPr>
        <w:t xml:space="preserve">polyhedral </w:t>
      </w:r>
      <w:r w:rsidR="009006A2">
        <w:rPr>
          <w:rFonts w:ascii="Calibri" w:hAnsi="Calibri"/>
          <w:sz w:val="24"/>
          <w:szCs w:val="24"/>
        </w:rPr>
        <w:t xml:space="preserve">and surfactants </w:t>
      </w:r>
      <w:r w:rsidR="00BE761B">
        <w:rPr>
          <w:rFonts w:ascii="Calibri" w:hAnsi="Calibri"/>
          <w:sz w:val="24"/>
          <w:szCs w:val="24"/>
        </w:rPr>
        <w:t xml:space="preserve">are functioned as building blocks to construct into hierarchical ordered structures. </w:t>
      </w:r>
      <w:r w:rsidR="00EE63BE">
        <w:rPr>
          <w:rFonts w:ascii="Calibri" w:hAnsi="Calibri"/>
          <w:sz w:val="24"/>
          <w:szCs w:val="24"/>
        </w:rPr>
        <w:t>A range of</w:t>
      </w:r>
      <w:r w:rsidR="00EE63BE">
        <w:rPr>
          <w:rFonts w:asciiTheme="minorHAnsi" w:hAnsiTheme="minorHAnsi"/>
          <w:sz w:val="24"/>
          <w:szCs w:val="24"/>
        </w:rPr>
        <w:t xml:space="preserve"> ordered super-lattice structures of this class of materials</w:t>
      </w:r>
      <w:r w:rsidR="009006A2">
        <w:rPr>
          <w:rFonts w:asciiTheme="minorHAnsi" w:hAnsiTheme="minorHAnsi"/>
          <w:sz w:val="24"/>
          <w:szCs w:val="24"/>
        </w:rPr>
        <w:t xml:space="preserve">: crystals, </w:t>
      </w:r>
      <w:proofErr w:type="spellStart"/>
      <w:r w:rsidR="009006A2">
        <w:rPr>
          <w:rFonts w:asciiTheme="minorHAnsi" w:hAnsiTheme="minorHAnsi"/>
          <w:sz w:val="24"/>
          <w:szCs w:val="24"/>
        </w:rPr>
        <w:t>quasicrystals</w:t>
      </w:r>
      <w:proofErr w:type="spellEnd"/>
      <w:r w:rsidR="009006A2">
        <w:rPr>
          <w:rFonts w:asciiTheme="minorHAnsi" w:hAnsiTheme="minorHAnsi"/>
          <w:sz w:val="24"/>
          <w:szCs w:val="24"/>
        </w:rPr>
        <w:t xml:space="preserve"> and Frank-Kasper phases</w:t>
      </w:r>
      <w:r w:rsidR="00EE63BE">
        <w:rPr>
          <w:rFonts w:ascii="Calibri" w:hAnsi="Calibri"/>
          <w:sz w:val="24"/>
          <w:szCs w:val="24"/>
        </w:rPr>
        <w:t xml:space="preserve"> </w:t>
      </w:r>
      <w:r w:rsidR="00EE63BE">
        <w:rPr>
          <w:rFonts w:ascii="Calibri" w:hAnsi="Calibri" w:hint="eastAsia"/>
          <w:sz w:val="24"/>
          <w:szCs w:val="24"/>
          <w:lang w:eastAsia="zh-CN"/>
        </w:rPr>
        <w:t xml:space="preserve">have been </w:t>
      </w:r>
      <w:r w:rsidR="00EE63BE">
        <w:rPr>
          <w:rFonts w:ascii="Calibri" w:hAnsi="Calibri"/>
          <w:sz w:val="24"/>
          <w:szCs w:val="24"/>
          <w:lang w:eastAsia="zh-CN"/>
        </w:rPr>
        <w:t xml:space="preserve">investigated in </w:t>
      </w:r>
      <w:r w:rsidR="00EE63BE">
        <w:rPr>
          <w:rFonts w:ascii="Calibri" w:hAnsi="Calibri"/>
          <w:sz w:val="24"/>
          <w:szCs w:val="24"/>
        </w:rPr>
        <w:t>the condensed bulk state</w:t>
      </w:r>
      <w:r w:rsidR="009006A2">
        <w:rPr>
          <w:rFonts w:ascii="Calibri" w:hAnsi="Calibri"/>
          <w:sz w:val="24"/>
          <w:szCs w:val="24"/>
        </w:rPr>
        <w:t xml:space="preserve"> and thin films</w:t>
      </w:r>
      <w:r w:rsidR="00EC6284">
        <w:rPr>
          <w:rFonts w:ascii="Calibri" w:hAnsi="Calibri"/>
          <w:sz w:val="24"/>
          <w:szCs w:val="24"/>
        </w:rPr>
        <w:t xml:space="preserve">, reveals evidently the interconnections between soft matters and hard matters in sharing their common structures and fundamental knowledge. </w:t>
      </w:r>
    </w:p>
    <w:p w14:paraId="36107F19" w14:textId="77777777" w:rsidR="00EC6284" w:rsidRPr="00C542C0" w:rsidRDefault="00EC6284" w:rsidP="00DA2576">
      <w:pPr>
        <w:pStyle w:val="PreprintBody"/>
        <w:rPr>
          <w:rFonts w:asciiTheme="minorHAnsi" w:hAnsiTheme="minorHAnsi"/>
          <w:sz w:val="24"/>
          <w:szCs w:val="24"/>
        </w:rPr>
      </w:pPr>
    </w:p>
    <w:p w14:paraId="31E8B2A2" w14:textId="77777777" w:rsidR="00F0240D" w:rsidRPr="007A4839" w:rsidRDefault="00F0240D" w:rsidP="007A4839">
      <w:pPr>
        <w:jc w:val="both"/>
        <w:rPr>
          <w:b/>
          <w:sz w:val="24"/>
          <w:szCs w:val="24"/>
        </w:rPr>
      </w:pPr>
    </w:p>
    <w:sectPr w:rsidR="00F0240D" w:rsidRPr="007A4839" w:rsidSect="00CF622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B2D62B" w14:textId="77777777" w:rsidR="006F6369" w:rsidRPr="00421CD5" w:rsidRDefault="006F6369" w:rsidP="00766540">
      <w:pPr>
        <w:spacing w:after="0" w:line="240" w:lineRule="auto"/>
        <w:rPr>
          <w:rFonts w:ascii="Times New Roman" w:hAnsi="Times New Roman"/>
          <w:sz w:val="10"/>
        </w:rPr>
      </w:pPr>
      <w:r>
        <w:separator/>
      </w:r>
    </w:p>
  </w:endnote>
  <w:endnote w:type="continuationSeparator" w:id="0">
    <w:p w14:paraId="18B41332" w14:textId="77777777" w:rsidR="006F6369" w:rsidRPr="00421CD5" w:rsidRDefault="006F6369" w:rsidP="00766540">
      <w:pPr>
        <w:spacing w:after="0" w:line="240" w:lineRule="auto"/>
        <w:rPr>
          <w:rFonts w:ascii="Times New Roman" w:hAnsi="Times New Roman"/>
          <w:sz w:val="1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imSun">
    <w:altName w:val="宋体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19AE71" w14:textId="77777777" w:rsidR="006F6369" w:rsidRPr="00421CD5" w:rsidRDefault="006F6369" w:rsidP="00766540">
      <w:pPr>
        <w:spacing w:after="0" w:line="240" w:lineRule="auto"/>
        <w:rPr>
          <w:rFonts w:ascii="Times New Roman" w:hAnsi="Times New Roman"/>
          <w:sz w:val="10"/>
        </w:rPr>
      </w:pPr>
      <w:r>
        <w:separator/>
      </w:r>
    </w:p>
  </w:footnote>
  <w:footnote w:type="continuationSeparator" w:id="0">
    <w:p w14:paraId="7D166E10" w14:textId="77777777" w:rsidR="006F6369" w:rsidRPr="00421CD5" w:rsidRDefault="006F6369" w:rsidP="00766540">
      <w:pPr>
        <w:spacing w:after="0" w:line="240" w:lineRule="auto"/>
        <w:rPr>
          <w:rFonts w:ascii="Times New Roman" w:hAnsi="Times New Roman"/>
          <w:sz w:val="10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839"/>
    <w:rsid w:val="0001232C"/>
    <w:rsid w:val="00023530"/>
    <w:rsid w:val="00087EF9"/>
    <w:rsid w:val="000C3A87"/>
    <w:rsid w:val="000D2240"/>
    <w:rsid w:val="000D2502"/>
    <w:rsid w:val="000E67CB"/>
    <w:rsid w:val="000F1D67"/>
    <w:rsid w:val="0010025F"/>
    <w:rsid w:val="001530F7"/>
    <w:rsid w:val="00153A55"/>
    <w:rsid w:val="00155E75"/>
    <w:rsid w:val="00162CF2"/>
    <w:rsid w:val="00174EF0"/>
    <w:rsid w:val="0017798F"/>
    <w:rsid w:val="0019271E"/>
    <w:rsid w:val="00221BD2"/>
    <w:rsid w:val="002539A9"/>
    <w:rsid w:val="0029009C"/>
    <w:rsid w:val="002D5482"/>
    <w:rsid w:val="002E2746"/>
    <w:rsid w:val="00305B55"/>
    <w:rsid w:val="003523ED"/>
    <w:rsid w:val="00394E55"/>
    <w:rsid w:val="003959E0"/>
    <w:rsid w:val="003A4057"/>
    <w:rsid w:val="003B3A42"/>
    <w:rsid w:val="004308D6"/>
    <w:rsid w:val="004421C9"/>
    <w:rsid w:val="00446714"/>
    <w:rsid w:val="00450BFB"/>
    <w:rsid w:val="00461C39"/>
    <w:rsid w:val="00471324"/>
    <w:rsid w:val="004826B9"/>
    <w:rsid w:val="004900F8"/>
    <w:rsid w:val="004F6DA5"/>
    <w:rsid w:val="005B5EA7"/>
    <w:rsid w:val="005D1035"/>
    <w:rsid w:val="005F0660"/>
    <w:rsid w:val="006076EC"/>
    <w:rsid w:val="00652B41"/>
    <w:rsid w:val="006616B7"/>
    <w:rsid w:val="00694035"/>
    <w:rsid w:val="006D0D50"/>
    <w:rsid w:val="006E09CD"/>
    <w:rsid w:val="006F6369"/>
    <w:rsid w:val="00730D76"/>
    <w:rsid w:val="00766540"/>
    <w:rsid w:val="0078442A"/>
    <w:rsid w:val="00793D42"/>
    <w:rsid w:val="007A4839"/>
    <w:rsid w:val="007C0C1C"/>
    <w:rsid w:val="007E3AED"/>
    <w:rsid w:val="008341E5"/>
    <w:rsid w:val="00841442"/>
    <w:rsid w:val="008B408A"/>
    <w:rsid w:val="008C1CB1"/>
    <w:rsid w:val="008C32C1"/>
    <w:rsid w:val="008C336E"/>
    <w:rsid w:val="008D09D2"/>
    <w:rsid w:val="008F263C"/>
    <w:rsid w:val="008F46A4"/>
    <w:rsid w:val="009006A2"/>
    <w:rsid w:val="0090441A"/>
    <w:rsid w:val="00905241"/>
    <w:rsid w:val="00922C8C"/>
    <w:rsid w:val="00977DC1"/>
    <w:rsid w:val="00981141"/>
    <w:rsid w:val="00983094"/>
    <w:rsid w:val="00991342"/>
    <w:rsid w:val="009A5EFE"/>
    <w:rsid w:val="009C1D51"/>
    <w:rsid w:val="00A0508C"/>
    <w:rsid w:val="00A55D1B"/>
    <w:rsid w:val="00A62E55"/>
    <w:rsid w:val="00A67CED"/>
    <w:rsid w:val="00A879DF"/>
    <w:rsid w:val="00AA44DA"/>
    <w:rsid w:val="00AA4D45"/>
    <w:rsid w:val="00AD4E39"/>
    <w:rsid w:val="00B42E50"/>
    <w:rsid w:val="00BA17DF"/>
    <w:rsid w:val="00BD65CB"/>
    <w:rsid w:val="00BE761B"/>
    <w:rsid w:val="00C16E92"/>
    <w:rsid w:val="00C542C0"/>
    <w:rsid w:val="00CF6223"/>
    <w:rsid w:val="00D001B6"/>
    <w:rsid w:val="00D24418"/>
    <w:rsid w:val="00D450D0"/>
    <w:rsid w:val="00D4529D"/>
    <w:rsid w:val="00D5292C"/>
    <w:rsid w:val="00D6120B"/>
    <w:rsid w:val="00D85A30"/>
    <w:rsid w:val="00DA2576"/>
    <w:rsid w:val="00DC6610"/>
    <w:rsid w:val="00DE219D"/>
    <w:rsid w:val="00E0530E"/>
    <w:rsid w:val="00E104A4"/>
    <w:rsid w:val="00E10C9F"/>
    <w:rsid w:val="00E41FE1"/>
    <w:rsid w:val="00E9391F"/>
    <w:rsid w:val="00E95192"/>
    <w:rsid w:val="00EA7DA4"/>
    <w:rsid w:val="00EC6284"/>
    <w:rsid w:val="00EE1A5A"/>
    <w:rsid w:val="00EE63BE"/>
    <w:rsid w:val="00EF2EB7"/>
    <w:rsid w:val="00F0145D"/>
    <w:rsid w:val="00F0240D"/>
    <w:rsid w:val="00F401E6"/>
    <w:rsid w:val="00F641BE"/>
    <w:rsid w:val="00F71165"/>
    <w:rsid w:val="00F875F2"/>
    <w:rsid w:val="00FC6B0F"/>
    <w:rsid w:val="00FE2D14"/>
    <w:rsid w:val="00FE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22C1D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22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eprintBody">
    <w:name w:val="Preprint Body"/>
    <w:basedOn w:val="Normal"/>
    <w:uiPriority w:val="99"/>
    <w:rsid w:val="007A4839"/>
    <w:pPr>
      <w:spacing w:after="0" w:line="240" w:lineRule="auto"/>
      <w:ind w:firstLine="360"/>
      <w:jc w:val="both"/>
    </w:pPr>
    <w:rPr>
      <w:rFonts w:ascii="Arial" w:hAnsi="Arial"/>
      <w:sz w:val="16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62CF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BE1"/>
    <w:rPr>
      <w:rFonts w:ascii="Times New Roman" w:hAnsi="Times New Roman"/>
      <w:sz w:val="0"/>
      <w:szCs w:val="0"/>
    </w:rPr>
  </w:style>
  <w:style w:type="paragraph" w:styleId="Header">
    <w:name w:val="header"/>
    <w:basedOn w:val="Normal"/>
    <w:link w:val="HeaderChar"/>
    <w:uiPriority w:val="99"/>
    <w:semiHidden/>
    <w:unhideWhenUsed/>
    <w:rsid w:val="007665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66540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76654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6654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22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eprintBody">
    <w:name w:val="Preprint Body"/>
    <w:basedOn w:val="Normal"/>
    <w:uiPriority w:val="99"/>
    <w:rsid w:val="007A4839"/>
    <w:pPr>
      <w:spacing w:after="0" w:line="240" w:lineRule="auto"/>
      <w:ind w:firstLine="360"/>
      <w:jc w:val="both"/>
    </w:pPr>
    <w:rPr>
      <w:rFonts w:ascii="Arial" w:hAnsi="Arial"/>
      <w:sz w:val="16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62CF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BE1"/>
    <w:rPr>
      <w:rFonts w:ascii="Times New Roman" w:hAnsi="Times New Roman"/>
      <w:sz w:val="0"/>
      <w:szCs w:val="0"/>
    </w:rPr>
  </w:style>
  <w:style w:type="paragraph" w:styleId="Header">
    <w:name w:val="header"/>
    <w:basedOn w:val="Normal"/>
    <w:link w:val="HeaderChar"/>
    <w:uiPriority w:val="99"/>
    <w:semiHidden/>
    <w:unhideWhenUsed/>
    <w:rsid w:val="007665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66540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76654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6654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297</Words>
  <Characters>1695</Characters>
  <Application>Microsoft Macintosh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 Hierarchical Structures to Hybrid Functional Materials: </vt:lpstr>
    </vt:vector>
  </TitlesOfParts>
  <Company>The University of Akron</Company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Hierarchical Structures to Hybrid Functional Materials: </dc:title>
  <dc:subject/>
  <dc:creator>scheng</dc:creator>
  <cp:keywords/>
  <dc:description/>
  <cp:lastModifiedBy>Stephen Cheng</cp:lastModifiedBy>
  <cp:revision>3</cp:revision>
  <dcterms:created xsi:type="dcterms:W3CDTF">2015-01-09T00:10:00Z</dcterms:created>
  <dcterms:modified xsi:type="dcterms:W3CDTF">2015-04-17T22:26:00Z</dcterms:modified>
</cp:coreProperties>
</file>